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1"/>
          <w:numId w:val="0"/>
        </w:numPr>
        <w:bidi w:val="0"/>
        <w:ind w:leftChars="0"/>
        <w:rPr>
          <w:rFonts w:hint="eastAsia"/>
          <w:sz w:val="32"/>
          <w:szCs w:val="32"/>
          <w:lang w:val="en-US" w:eastAsia="zh-CN"/>
        </w:rPr>
      </w:pPr>
      <w:bookmarkStart w:id="0" w:name="_Toc5260"/>
      <w:r>
        <w:rPr>
          <w:rFonts w:hint="eastAsia"/>
          <w:sz w:val="32"/>
          <w:szCs w:val="32"/>
          <w:lang w:val="en-US" w:eastAsia="zh-CN"/>
        </w:rPr>
        <w:t>手机号码修改</w:t>
      </w:r>
      <w:bookmarkEnd w:id="0"/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1.选择东方汇金app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152525" cy="1226820"/>
            <wp:effectExtent l="0" t="0" r="9525" b="11430"/>
            <wp:docPr id="16" name="图片 1" descr="IMG_9801(20221031-1442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IMG_9801(20221031-14423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2.选择掌上营业厅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805305" cy="3599815"/>
            <wp:effectExtent l="0" t="0" r="4445" b="635"/>
            <wp:docPr id="15" name="图片 2" descr="IMG_9802(20221031-1443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IMG_9802(20221031-144325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3.选择手机号码修改弹出登录提示</w:t>
      </w:r>
    </w:p>
    <w:p/>
    <w:p>
      <w:pPr>
        <w:numPr>
          <w:ilvl w:val="0"/>
          <w:numId w:val="0"/>
        </w:numPr>
        <w:rPr>
          <w:rFonts w:hint="default" w:ascii="楷体" w:hAnsi="楷体" w:eastAsia="楷体" w:cs="楷体"/>
          <w:sz w:val="28"/>
          <w:szCs w:val="28"/>
          <w:lang w:val="en-US" w:eastAsia="zh-CN"/>
        </w:rPr>
      </w:pPr>
      <w:bookmarkStart w:id="1" w:name="_Toc9271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4.登陆账号 输入资金账号及交易密码并进行人脸识别</w:t>
      </w:r>
    </w:p>
    <w:p>
      <w:pPr>
        <w:numPr>
          <w:ilvl w:val="0"/>
          <w:numId w:val="0"/>
        </w:numPr>
        <w:ind w:left="105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1764665" cy="3827780"/>
            <wp:effectExtent l="0" t="0" r="6985" b="1270"/>
            <wp:docPr id="21" name="图片 3" descr="IMG_9804(20221031-1444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 descr="IMG_9804(20221031-144446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10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1958340" cy="4241800"/>
            <wp:effectExtent l="0" t="0" r="3810" b="6350"/>
            <wp:docPr id="17" name="图片 4" descr="18b538698016d916a88e94c379f2e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 descr="18b538698016d916a88e94c379f2ec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left="10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1988820" cy="4305300"/>
            <wp:effectExtent l="0" t="0" r="11430" b="0"/>
            <wp:docPr id="19" name="图片 5" descr="1df5dcd1fe7e906be4f76b84125b3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 descr="1df5dcd1fe7e906be4f76b84125b3f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bookmarkStart w:id="2" w:name="_Toc29151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5.上传身份证正反面识别更新信息，注意查看并按照“证件拍摄要求”进行上传</w:t>
      </w:r>
    </w:p>
    <w:p>
      <w:pPr>
        <w:numPr>
          <w:ilvl w:val="0"/>
          <w:numId w:val="0"/>
        </w:numPr>
        <w:ind w:left="105" w:leftChars="0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160270" cy="3935095"/>
            <wp:effectExtent l="0" t="0" r="11430" b="8255"/>
            <wp:docPr id="20" name="图片 6" descr="IMG_9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 descr="IMG_98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2019300" cy="2686050"/>
            <wp:effectExtent l="0" t="0" r="0" b="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default" w:ascii="楷体" w:hAnsi="楷体" w:eastAsia="楷体" w:cs="楷体"/>
          <w:sz w:val="28"/>
          <w:szCs w:val="28"/>
          <w:lang w:val="en-US" w:eastAsia="zh-CN"/>
        </w:rPr>
      </w:pPr>
    </w:p>
    <w:p>
      <w:pPr>
        <w:pStyle w:val="3"/>
        <w:numPr>
          <w:ilvl w:val="2"/>
          <w:numId w:val="0"/>
        </w:numPr>
        <w:bidi w:val="0"/>
        <w:ind w:leftChars="0"/>
      </w:pPr>
      <w:r>
        <w:rPr>
          <w:rFonts w:hint="eastAsia"/>
          <w:lang w:val="en-US" w:eastAsia="zh-CN"/>
        </w:rPr>
        <w:t>6.手机号码修改</w:t>
      </w:r>
      <w:bookmarkEnd w:id="2"/>
    </w:p>
    <w:p>
      <w:pPr>
        <w:jc w:val="center"/>
      </w:pPr>
      <w:r>
        <w:drawing>
          <wp:inline distT="0" distB="0" distL="114300" distR="114300">
            <wp:extent cx="2544445" cy="2609850"/>
            <wp:effectExtent l="0" t="0" r="8255" b="0"/>
            <wp:docPr id="13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图 </w:t>
      </w:r>
      <w:r>
        <w:rPr>
          <w:rFonts w:hint="eastAsia" w:ascii="楷体" w:hAnsi="楷体" w:eastAsia="楷体" w:cs="楷体"/>
          <w:lang w:val="en-US" w:eastAsia="zh-CN"/>
        </w:rPr>
        <w:t>3.11</w:t>
      </w:r>
      <w:r>
        <w:rPr>
          <w:rFonts w:hint="eastAsia" w:ascii="楷体" w:hAnsi="楷体" w:eastAsia="楷体" w:cs="楷体"/>
        </w:rPr>
        <w:t xml:space="preserve"> </w:t>
      </w:r>
      <w:r>
        <w:rPr>
          <w:rFonts w:hint="eastAsia" w:ascii="楷体" w:hAnsi="楷体" w:eastAsia="楷体" w:cs="楷体"/>
          <w:lang w:val="en-US" w:eastAsia="zh-CN"/>
        </w:rPr>
        <w:t>手机号码修改</w:t>
      </w:r>
      <w:r>
        <w:rPr>
          <w:rFonts w:hint="eastAsia" w:ascii="楷体" w:hAnsi="楷体" w:eastAsia="楷体" w:cs="楷体"/>
        </w:rPr>
        <w:t>界面</w:t>
      </w:r>
    </w:p>
    <w:p>
      <w:pPr>
        <w:rPr>
          <w:rFonts w:ascii="楷体" w:hAnsi="楷体" w:eastAsia="楷体" w:cs="楷体"/>
        </w:rPr>
      </w:pP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新手机号和验证码必填，点击获取验证码会发送验证码到新手机号上。新手机号不能和旧手机号一致，检查通过则进行下一步。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pStyle w:val="3"/>
        <w:numPr>
          <w:ilvl w:val="2"/>
          <w:numId w:val="0"/>
        </w:numPr>
        <w:bidi w:val="0"/>
        <w:ind w:leftChars="0"/>
      </w:pPr>
      <w:bookmarkStart w:id="3" w:name="_Toc15023"/>
      <w:r>
        <w:rPr>
          <w:rFonts w:hint="eastAsia"/>
          <w:lang w:val="en-US" w:eastAsia="zh-CN"/>
        </w:rPr>
        <w:t>7.协议签署</w:t>
      </w:r>
      <w:bookmarkEnd w:id="3"/>
    </w:p>
    <w:p>
      <w:pPr>
        <w:pStyle w:val="7"/>
        <w:ind w:left="-620" w:right="-313" w:rightChars="-149" w:firstLine="0" w:firstLineChars="0"/>
        <w:rPr>
          <w:rFonts w:ascii="楷体" w:hAnsi="楷体" w:eastAsia="楷体" w:cs="楷体"/>
        </w:rPr>
      </w:pPr>
      <w:r>
        <w:drawing>
          <wp:inline distT="0" distB="0" distL="0" distR="0">
            <wp:extent cx="1846580" cy="4018280"/>
            <wp:effectExtent l="0" t="0" r="1270" b="1270"/>
            <wp:docPr id="3" name="图片 3" descr="E:\工作资料\一般信息修改\Screenshot_20221111_10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工作资料\一般信息修改\Screenshot_20221111_1005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899" cy="408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995170" cy="4029075"/>
            <wp:effectExtent l="0" t="0" r="5080" b="9525"/>
            <wp:docPr id="5" name="图片 5" descr="E:\工作资料\一般信息修改\Screenshot_20221111_10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工作资料\一般信息修改\Screenshot_20221111_10055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836420" cy="3995420"/>
            <wp:effectExtent l="0" t="0" r="11430" b="5080"/>
            <wp:docPr id="6" name="图片 6" descr="E:\工作资料\一般信息修改\Screenshot_20221111_10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工作资料\一般信息修改\Screenshot_20221111_1006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37" cy="405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>
      <w:pPr>
        <w:pStyle w:val="7"/>
        <w:ind w:left="-620" w:right="-313" w:rightChars="-149" w:firstLine="0" w:firstLineChars="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协议签署初始界面    </w:t>
      </w:r>
      <w:r>
        <w:rPr>
          <w:rFonts w:hint="eastAsia" w:ascii="楷体" w:hAnsi="楷体" w:eastAsia="楷体" w:cs="楷体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</w:rPr>
        <w:t xml:space="preserve">协议内容阅读界面    </w:t>
      </w:r>
      <w:r>
        <w:rPr>
          <w:rFonts w:hint="eastAsia" w:ascii="楷体" w:hAnsi="楷体" w:eastAsia="楷体" w:cs="楷体"/>
          <w:lang w:val="en-US" w:eastAsia="zh-CN"/>
        </w:rPr>
        <w:t xml:space="preserve"> </w:t>
      </w:r>
      <w:r>
        <w:rPr>
          <w:rFonts w:hint="eastAsia" w:ascii="楷体" w:hAnsi="楷体" w:eastAsia="楷体" w:cs="楷体"/>
        </w:rPr>
        <w:t xml:space="preserve"> 协议全部阅读完成界面</w:t>
      </w:r>
    </w:p>
    <w:p>
      <w:pPr>
        <w:ind w:firstLine="420" w:firstLineChars="0"/>
        <w:rPr>
          <w:rFonts w:hint="eastAsia" w:ascii="楷体" w:hAnsi="楷体" w:eastAsia="楷体" w:cs="楷体"/>
        </w:rPr>
      </w:pPr>
    </w:p>
    <w:p>
      <w:pPr>
        <w:pStyle w:val="3"/>
        <w:numPr>
          <w:ilvl w:val="2"/>
          <w:numId w:val="0"/>
        </w:numPr>
        <w:bidi w:val="0"/>
        <w:ind w:leftChars="0"/>
        <w:rPr>
          <w:rFonts w:hint="eastAsia" w:ascii="楷体" w:hAnsi="楷体" w:eastAsia="楷体" w:cs="楷体"/>
          <w:b w:val="0"/>
          <w:bCs w:val="0"/>
          <w:kern w:val="2"/>
          <w:sz w:val="28"/>
          <w:szCs w:val="28"/>
          <w:lang w:val="en-US" w:eastAsia="zh-CN" w:bidi="ar-SA"/>
        </w:rPr>
      </w:pPr>
      <w:bookmarkStart w:id="4" w:name="_Toc704"/>
      <w:r>
        <w:rPr>
          <w:rFonts w:hint="eastAsia" w:ascii="楷体" w:hAnsi="楷体" w:eastAsia="楷体" w:cs="楷体"/>
          <w:b w:val="0"/>
          <w:bCs w:val="0"/>
          <w:kern w:val="2"/>
          <w:sz w:val="28"/>
          <w:szCs w:val="28"/>
          <w:lang w:val="en-US" w:eastAsia="zh-CN" w:bidi="ar-SA"/>
        </w:rPr>
        <w:t>初始进入协议签署界面时，展示所有需要签署的协议，协议列表高亮展示，表示未阅读，阅读完成后，协议列表置灰，表示阅读完成。</w:t>
      </w:r>
    </w:p>
    <w:p>
      <w:pPr>
        <w:pStyle w:val="3"/>
        <w:numPr>
          <w:ilvl w:val="2"/>
          <w:numId w:val="0"/>
        </w:numPr>
        <w:bidi w:val="0"/>
        <w:ind w:leftChars="0"/>
      </w:pPr>
      <w:r>
        <w:rPr>
          <w:rFonts w:hint="eastAsia"/>
          <w:lang w:val="en-US" w:eastAsia="zh-CN"/>
        </w:rPr>
        <w:t>8.申请完成</w:t>
      </w:r>
      <w:bookmarkEnd w:id="4"/>
    </w:p>
    <w:p>
      <w:pPr>
        <w:pStyle w:val="3"/>
        <w:numPr>
          <w:ilvl w:val="2"/>
          <w:numId w:val="0"/>
        </w:numPr>
        <w:bidi w:val="0"/>
        <w:ind w:leftChars="0"/>
      </w:pPr>
    </w:p>
    <w:p>
      <w:pPr>
        <w:pStyle w:val="7"/>
        <w:numPr>
          <w:ilvl w:val="0"/>
          <w:numId w:val="0"/>
        </w:numPr>
        <w:jc w:val="center"/>
      </w:pPr>
      <w:r>
        <w:drawing>
          <wp:inline distT="0" distB="0" distL="114300" distR="114300">
            <wp:extent cx="2385060" cy="3309620"/>
            <wp:effectExtent l="0" t="0" r="15240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jc w:val="center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申请完成界面</w:t>
      </w:r>
    </w:p>
    <w:p>
      <w:pPr>
        <w:ind w:firstLine="420" w:firstLineChars="0"/>
        <w:rPr>
          <w:rFonts w:hint="eastAsia" w:ascii="楷体" w:hAnsi="楷体" w:eastAsia="楷体" w:cs="楷体"/>
        </w:rPr>
      </w:pP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提示任务提交成功,点击确定返回首页，具体办理进度可在办理查询中进行查询，可直接点击“办理查询”字样进行跳转。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FB5B71"/>
    <w:multiLevelType w:val="multilevel"/>
    <w:tmpl w:val="46FB5B71"/>
    <w:lvl w:ilvl="0" w:tentative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ind w:left="0" w:firstLine="0"/>
      </w:pPr>
      <w:rPr>
        <w:rFonts w:hint="eastAsia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lang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NDUxMTMyYzVhM2M2ZWQ0ZjFmMmY4YjJlM2NmNjkifQ=="/>
  </w:docVars>
  <w:rsids>
    <w:rsidRoot w:val="652B488A"/>
    <w:rsid w:val="3A595386"/>
    <w:rsid w:val="50EB3652"/>
    <w:rsid w:val="518E73B3"/>
    <w:rsid w:val="652B488A"/>
    <w:rsid w:val="76DB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360" w:lineRule="auto"/>
      <w:outlineLvl w:val="1"/>
    </w:pPr>
    <w:rPr>
      <w:rFonts w:ascii="楷体" w:hAnsi="楷体" w:eastAsia="楷体" w:cs="楷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360" w:lineRule="auto"/>
      <w:outlineLvl w:val="2"/>
    </w:pPr>
    <w:rPr>
      <w:rFonts w:ascii="楷体" w:hAnsi="楷体" w:eastAsia="楷体" w:cs="楷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323</Words>
  <Characters>336</Characters>
  <Lines>0</Lines>
  <Paragraphs>0</Paragraphs>
  <TotalTime>0</TotalTime>
  <ScaleCrop>false</ScaleCrop>
  <LinksUpToDate>false</LinksUpToDate>
  <CharactersWithSpaces>378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2022-11-15T00:51:00Z</dcterms:created>
  <dc:creator> 冰</dc:creator>
  <cp:lastModifiedBy>迷途小书童</cp:lastModifiedBy>
  <dcterms:modified xsi:type="dcterms:W3CDTF">2022-11-16T06:01:30Z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FDF5FA7DC8BE4F12B9522929A9D2FF3B</vt:lpwstr>
  </property>
</Properties>
</file>