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1"/>
          <w:numId w:val="0"/>
        </w:numPr>
        <w:bidi w:val="0"/>
        <w:ind w:leftChars="0"/>
        <w:rPr>
          <w:rFonts w:hint="eastAsia"/>
          <w:sz w:val="48"/>
          <w:szCs w:val="48"/>
          <w:lang w:val="en-US" w:eastAsia="zh-CN"/>
        </w:rPr>
      </w:pPr>
      <w:bookmarkStart w:id="0" w:name="_Toc10076"/>
      <w:r>
        <w:rPr>
          <w:rFonts w:hint="eastAsia"/>
          <w:sz w:val="48"/>
          <w:szCs w:val="48"/>
          <w:lang w:val="en-US" w:eastAsia="zh-CN"/>
        </w:rPr>
        <w:t>一般信息修改</w:t>
      </w:r>
    </w:p>
    <w:bookmarkEnd w:id="0"/>
    <w:p>
      <w:pPr>
        <w:numPr>
          <w:ilvl w:val="0"/>
          <w:numId w:val="0"/>
        </w:numPr>
        <w:rPr>
          <w:rFonts w:hint="default" w:ascii="楷体" w:hAnsi="楷体" w:eastAsia="楷体" w:cs="楷体"/>
          <w:sz w:val="28"/>
          <w:szCs w:val="28"/>
          <w:lang w:val="en-US" w:eastAsia="zh-CN"/>
        </w:rPr>
      </w:pPr>
      <w:bookmarkStart w:id="1" w:name="_Toc14026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1.选择东方汇金app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152525" cy="1226820"/>
            <wp:effectExtent l="0" t="0" r="9525" b="11430"/>
            <wp:docPr id="16" name="图片 1" descr="IMG_9801(20221031-1442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9801(20221031-14423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2.选择掌上营业厅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05305" cy="3599815"/>
            <wp:effectExtent l="0" t="0" r="4445" b="635"/>
            <wp:docPr id="15" name="图片 2" descr="IMG_9802(20221031-1443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9802(20221031-14432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3.选择手机号码修改弹出登录提示</w:t>
      </w:r>
    </w:p>
    <w:p/>
    <w:p>
      <w:pPr>
        <w:numPr>
          <w:ilvl w:val="0"/>
          <w:numId w:val="0"/>
        </w:numPr>
        <w:rPr>
          <w:rFonts w:hint="default" w:ascii="楷体" w:hAnsi="楷体" w:eastAsia="楷体" w:cs="楷体"/>
          <w:sz w:val="28"/>
          <w:szCs w:val="28"/>
          <w:lang w:val="en-US" w:eastAsia="zh-CN"/>
        </w:rPr>
      </w:pPr>
      <w:bookmarkStart w:id="2" w:name="_Toc9271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4.登陆账号 输入资金账号及交易密码并进行人脸识别</w:t>
      </w:r>
    </w:p>
    <w:p>
      <w:pPr>
        <w:numPr>
          <w:ilvl w:val="0"/>
          <w:numId w:val="0"/>
        </w:numPr>
        <w:ind w:left="105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764665" cy="3827780"/>
            <wp:effectExtent l="0" t="0" r="6985" b="1270"/>
            <wp:docPr id="21" name="图片 3" descr="IMG_9804(20221031-1444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9804(20221031-14444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58340" cy="4241800"/>
            <wp:effectExtent l="0" t="0" r="3810" b="6350"/>
            <wp:docPr id="17" name="图片 4" descr="18b538698016d916a88e94c379f2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18b538698016d916a88e94c379f2e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pPr>
        <w:numPr>
          <w:ilvl w:val="0"/>
          <w:numId w:val="0"/>
        </w:numPr>
        <w:ind w:left="105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88820" cy="4305300"/>
            <wp:effectExtent l="0" t="0" r="11430" b="0"/>
            <wp:docPr id="19" name="图片 5" descr="1df5dcd1fe7e906be4f76b84125b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1df5dcd1fe7e906be4f76b84125b3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numPr>
          <w:ilvl w:val="0"/>
          <w:numId w:val="0"/>
        </w:num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5.上传身份证正反面识别更新信息，注意查看并按照“证件拍摄要求”进行上传</w:t>
      </w:r>
    </w:p>
    <w:p>
      <w:pPr>
        <w:numPr>
          <w:ilvl w:val="0"/>
          <w:numId w:val="0"/>
        </w:numPr>
        <w:ind w:left="105" w:left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60270" cy="3935095"/>
            <wp:effectExtent l="0" t="0" r="11430" b="8255"/>
            <wp:docPr id="20" name="图片 6" descr="IMG_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98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2686050"/>
            <wp:effectExtent l="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>
      <w:pPr>
        <w:pStyle w:val="3"/>
        <w:numPr>
          <w:ilvl w:val="2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6.一般信息修改</w:t>
      </w:r>
      <w:bookmarkEnd w:id="1"/>
    </w:p>
    <w:p>
      <w:pPr>
        <w:jc w:val="center"/>
      </w:pPr>
      <w:r>
        <w:drawing>
          <wp:inline distT="0" distB="0" distL="114300" distR="114300">
            <wp:extent cx="2635250" cy="4695825"/>
            <wp:effectExtent l="0" t="0" r="12700" b="9525"/>
            <wp:docPr id="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rPr>
          <w:rFonts w:hint="eastAsia" w:ascii="楷体" w:hAnsi="楷体" w:eastAsia="楷体" w:cs="楷体"/>
          <w:lang w:val="en-US" w:eastAsia="zh-CN"/>
        </w:rPr>
        <w:t>一般信息修改</w:t>
      </w:r>
      <w:r>
        <w:rPr>
          <w:rFonts w:hint="eastAsia" w:ascii="楷体" w:hAnsi="楷体" w:eastAsia="楷体" w:cs="楷体"/>
        </w:rPr>
        <w:t>界面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界面展示支持修改的客户信息；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投资者根据实际情况调整需要变更的信息；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若无信息变更，则无法下一步；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在该页面补充完整带*的信息项，联系地址必须是具体到门牌号码的地址，投资品种期货、期权为必选选项。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pStyle w:val="3"/>
        <w:numPr>
          <w:ilvl w:val="2"/>
          <w:numId w:val="0"/>
        </w:numPr>
        <w:bidi w:val="0"/>
        <w:ind w:leftChars="0"/>
      </w:pPr>
      <w:bookmarkStart w:id="3" w:name="_Toc15023"/>
      <w:r>
        <w:rPr>
          <w:rFonts w:hint="eastAsia"/>
          <w:lang w:val="en-US" w:eastAsia="zh-CN"/>
        </w:rPr>
        <w:t>7.协议签署</w:t>
      </w:r>
      <w:bookmarkEnd w:id="3"/>
    </w:p>
    <w:p>
      <w:pPr>
        <w:pStyle w:val="7"/>
        <w:ind w:left="-620" w:right="-313" w:rightChars="-149" w:firstLine="0" w:firstLineChars="0"/>
        <w:rPr>
          <w:rFonts w:ascii="楷体" w:hAnsi="楷体" w:eastAsia="楷体" w:cs="楷体"/>
        </w:rPr>
      </w:pPr>
      <w:r>
        <w:drawing>
          <wp:inline distT="0" distB="0" distL="0" distR="0">
            <wp:extent cx="1846580" cy="4018280"/>
            <wp:effectExtent l="0" t="0" r="1270" b="1270"/>
            <wp:docPr id="3" name="图片 3" descr="E:\工作资料\一般信息修改\Screenshot_20221111_1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工作资料\一般信息修改\Screenshot_20221111_10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899" cy="408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13180" cy="4006850"/>
            <wp:effectExtent l="0" t="0" r="1270" b="12700"/>
            <wp:docPr id="5" name="图片 5" descr="E:\工作资料\一般信息修改\Screenshot_20221111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工作资料\一般信息修改\Screenshot_20221111_100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213" cy="41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6420" cy="3995420"/>
            <wp:effectExtent l="0" t="0" r="11430" b="5080"/>
            <wp:docPr id="6" name="图片 6" descr="E:\工作资料\一般信息修改\Screenshot_20221111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工作资料\一般信息修改\Screenshot_20221111_100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537" cy="40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-620" w:right="-313" w:rightChars="-149" w:firstLine="0" w:firstLineChars="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 xml:space="preserve">协议签署初始界面    </w:t>
      </w:r>
      <w:r>
        <w:rPr>
          <w:rFonts w:hint="eastAsia" w:ascii="楷体" w:hAnsi="楷体" w:eastAsia="楷体" w:cs="楷体"/>
          <w:lang w:val="en-US" w:eastAsia="zh-CN"/>
        </w:rPr>
        <w:t xml:space="preserve">         </w:t>
      </w:r>
      <w:r>
        <w:rPr>
          <w:rFonts w:hint="eastAsia" w:ascii="楷体" w:hAnsi="楷体" w:eastAsia="楷体" w:cs="楷体"/>
        </w:rPr>
        <w:t xml:space="preserve">协议内容阅读界面    </w:t>
      </w:r>
      <w:r>
        <w:rPr>
          <w:rFonts w:hint="eastAsia" w:ascii="楷体" w:hAnsi="楷体" w:eastAsia="楷体" w:cs="楷体"/>
          <w:lang w:val="en-US" w:eastAsia="zh-CN"/>
        </w:rPr>
        <w:t xml:space="preserve"> </w:t>
      </w:r>
      <w:r>
        <w:rPr>
          <w:rFonts w:hint="eastAsia" w:ascii="楷体" w:hAnsi="楷体" w:eastAsia="楷体" w:cs="楷体"/>
        </w:rPr>
        <w:t xml:space="preserve"> 协议全部阅读完成界面</w:t>
      </w:r>
    </w:p>
    <w:p>
      <w:pPr>
        <w:ind w:firstLine="420" w:firstLineChars="0"/>
        <w:rPr>
          <w:rFonts w:hint="eastAsia" w:ascii="楷体" w:hAnsi="楷体" w:eastAsia="楷体" w:cs="楷体"/>
        </w:rPr>
      </w:pPr>
    </w:p>
    <w:p>
      <w:pPr>
        <w:pStyle w:val="3"/>
        <w:numPr>
          <w:ilvl w:val="2"/>
          <w:numId w:val="0"/>
        </w:numPr>
        <w:bidi w:val="0"/>
        <w:ind w:leftChars="0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bookmarkStart w:id="4" w:name="_Toc7748"/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初始进入协议签署界面时，展示所有需要签署的协议，协议列表高亮展示，表示未阅读，阅读完成后，协议列表置灰，表示阅读完成。</w:t>
      </w:r>
    </w:p>
    <w:p>
      <w:pPr>
        <w:pStyle w:val="3"/>
        <w:numPr>
          <w:ilvl w:val="2"/>
          <w:numId w:val="0"/>
        </w:numPr>
        <w:bidi w:val="0"/>
        <w:ind w:leftChars="0"/>
      </w:pPr>
      <w:r>
        <w:rPr>
          <w:rFonts w:hint="eastAsia" w:cs="楷体"/>
          <w:b w:val="0"/>
          <w:bCs w:val="0"/>
          <w:kern w:val="2"/>
          <w:sz w:val="28"/>
          <w:szCs w:val="28"/>
          <w:lang w:val="en-US" w:eastAsia="zh-CN" w:bidi="ar-SA"/>
        </w:rPr>
        <w:t>8.</w:t>
      </w:r>
      <w:r>
        <w:rPr>
          <w:rFonts w:hint="eastAsia"/>
          <w:lang w:val="en-US" w:eastAsia="zh-CN"/>
        </w:rPr>
        <w:t>申请完成</w:t>
      </w:r>
      <w:bookmarkEnd w:id="4"/>
    </w:p>
    <w:p>
      <w:pPr>
        <w:pStyle w:val="7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385060" cy="3309620"/>
            <wp:effectExtent l="0" t="0" r="15240" b="5080"/>
            <wp:docPr id="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申请完成界面</w:t>
      </w:r>
    </w:p>
    <w:p>
      <w:pPr>
        <w:ind w:firstLine="420" w:firstLineChars="0"/>
        <w:rPr>
          <w:rFonts w:hint="eastAsia" w:ascii="楷体" w:hAnsi="楷体" w:eastAsia="楷体" w:cs="楷体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提示任务提交成功,点击确定返回首页，具体办理进度可在办理查询中进行查询，可直接点击“办理查询”字样进行跳转。</w:t>
      </w:r>
    </w:p>
    <w:p/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B5B71"/>
    <w:multiLevelType w:val="multilevel"/>
    <w:tmpl w:val="46FB5B71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M2U0Y2MzYjkxZjJhMGEyN2Y4N2E1MGEwNmFmMTAifQ=="/>
  </w:docVars>
  <w:rsids>
    <w:rsidRoot w:val="08F06A33"/>
    <w:rsid w:val="029D0BAB"/>
    <w:rsid w:val="04C85E13"/>
    <w:rsid w:val="08F06A33"/>
    <w:rsid w:val="12885722"/>
    <w:rsid w:val="370F064A"/>
    <w:rsid w:val="49F008FC"/>
    <w:rsid w:val="58CF6576"/>
    <w:rsid w:val="78C6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="楷体" w:hAnsi="楷体" w:eastAsia="楷体" w:cs="楷体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rFonts w:ascii="楷体" w:hAnsi="楷体" w:eastAsia="楷体" w:cs="楷体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633</Words>
  <Characters>635</Characters>
  <Lines>0</Lines>
  <Paragraphs>0</Paragraphs>
  <TotalTime>0</TotalTime>
  <ScaleCrop>false</ScaleCrop>
  <LinksUpToDate>false</LinksUpToDate>
  <CharactersWithSpaces>677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2022-11-15T00:51:00Z</dcterms:created>
  <dc:creator> 冰</dc:creator>
  <cp:lastModifiedBy> 冰</cp:lastModifiedBy>
  <dcterms:modified xsi:type="dcterms:W3CDTF">2022-11-16T02:31:18Z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06C0215411CE4F97BD670AD272305BE3</vt:lpwstr>
  </property>
</Properties>
</file>